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EFC60" w14:textId="77777777" w:rsidR="00391137" w:rsidRPr="00391137" w:rsidRDefault="00391137" w:rsidP="00391137">
      <w:pPr>
        <w:jc w:val="both"/>
        <w:rPr>
          <w:b/>
          <w:bCs/>
        </w:rPr>
      </w:pPr>
      <w:r w:rsidRPr="00391137">
        <w:rPr>
          <w:b/>
          <w:bCs/>
        </w:rPr>
        <w:t>KATEGORIZACE ZÁKAZNÍKŮ</w:t>
      </w:r>
    </w:p>
    <w:p w14:paraId="5D44B2C2" w14:textId="16B65DD0" w:rsidR="00391137" w:rsidRPr="00391137" w:rsidRDefault="00391137" w:rsidP="00391137">
      <w:pPr>
        <w:jc w:val="both"/>
      </w:pPr>
      <w:r w:rsidRPr="00391137">
        <w:t xml:space="preserve">[datum vydání </w:t>
      </w:r>
      <w:r>
        <w:t>23. 10. 2023</w:t>
      </w:r>
      <w:r w:rsidRPr="00391137">
        <w:t>]</w:t>
      </w:r>
    </w:p>
    <w:p w14:paraId="2F8AAC0C" w14:textId="77777777" w:rsidR="00391137" w:rsidRPr="00391137" w:rsidRDefault="00391137" w:rsidP="00391137">
      <w:pPr>
        <w:jc w:val="both"/>
      </w:pPr>
      <w:r w:rsidRPr="00391137">
        <w:t> </w:t>
      </w:r>
    </w:p>
    <w:p w14:paraId="75F70D97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1. Úvodní ustanovení</w:t>
      </w:r>
    </w:p>
    <w:p w14:paraId="76874E0E" w14:textId="52E695AA" w:rsidR="00391137" w:rsidRPr="00391137" w:rsidRDefault="00391137" w:rsidP="00391137">
      <w:pPr>
        <w:jc w:val="both"/>
      </w:pPr>
      <w:r w:rsidRPr="00391137">
        <w:t> V souvislosti s nabytím účinnosti novely zákona č. 256/2004 Sb., o podnikání na kapitálovém trhu, ve znění pozdějších předpisů (dále jen </w:t>
      </w:r>
      <w:r w:rsidRPr="00391137">
        <w:rPr>
          <w:b/>
          <w:bCs/>
        </w:rPr>
        <w:t>„ZPKT“</w:t>
      </w:r>
      <w:r w:rsidRPr="00391137">
        <w:t>), kterou byla do českého právního řádu transponována evropská směrnice 2014/65/EU ze dne 15. května 2014 o trzích finančních nástrojů a o změně směrnic 2002/92/ES a 2011/61/EU (dále jen </w:t>
      </w:r>
      <w:r w:rsidRPr="00391137">
        <w:rPr>
          <w:b/>
          <w:bCs/>
        </w:rPr>
        <w:t>„MIFID II“</w:t>
      </w:r>
      <w:r w:rsidRPr="00391137">
        <w:t>), společnost </w:t>
      </w:r>
      <w:r w:rsidRPr="00391137">
        <w:rPr>
          <w:b/>
          <w:bCs/>
        </w:rPr>
        <w:t xml:space="preserve">OK </w:t>
      </w:r>
      <w:r>
        <w:rPr>
          <w:b/>
          <w:bCs/>
        </w:rPr>
        <w:t>PROFIT</w:t>
      </w:r>
      <w:r w:rsidRPr="00391137">
        <w:rPr>
          <w:b/>
          <w:bCs/>
        </w:rPr>
        <w:t xml:space="preserve"> a.s</w:t>
      </w:r>
      <w:r w:rsidRPr="00391137">
        <w:t>., IČ: 05117054</w:t>
      </w:r>
      <w:r w:rsidRPr="00391137">
        <w:t xml:space="preserve"> </w:t>
      </w:r>
      <w:r w:rsidRPr="00391137">
        <w:t>(dále </w:t>
      </w:r>
      <w:r w:rsidRPr="00391137">
        <w:rPr>
          <w:b/>
          <w:bCs/>
        </w:rPr>
        <w:t>„Zprostředkovatel“</w:t>
      </w:r>
      <w:r w:rsidRPr="00391137">
        <w:t> nebo </w:t>
      </w:r>
      <w:r w:rsidRPr="00391137">
        <w:rPr>
          <w:b/>
          <w:bCs/>
        </w:rPr>
        <w:t>„Společnost“</w:t>
      </w:r>
      <w:r w:rsidRPr="00391137">
        <w:t>) má zavedena následující pravidla pro kategorizaci zákazníků, kterým poskytuje investiční služby.</w:t>
      </w:r>
    </w:p>
    <w:p w14:paraId="3FCA76B5" w14:textId="77777777" w:rsidR="00391137" w:rsidRPr="00391137" w:rsidRDefault="00391137" w:rsidP="00391137">
      <w:pPr>
        <w:jc w:val="both"/>
      </w:pPr>
      <w:r w:rsidRPr="00391137">
        <w:t> </w:t>
      </w:r>
    </w:p>
    <w:p w14:paraId="5538CEE6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2. Kategorie zákazníků dle MIFID II</w:t>
      </w:r>
    </w:p>
    <w:p w14:paraId="11210FE7" w14:textId="73088933" w:rsidR="00391137" w:rsidRPr="00391137" w:rsidRDefault="00391137" w:rsidP="00391137">
      <w:pPr>
        <w:jc w:val="both"/>
      </w:pPr>
      <w:r w:rsidRPr="00391137">
        <w:t> V souladu s MIFID II vymezuje ZPKT základní kategorie zákazníků. Tato koncepce má zajistit každé kategorii zákazníků adekvátní míru ochrany. ZPKT rozlišuje tři základní skupiny zákazníků:</w:t>
      </w:r>
    </w:p>
    <w:p w14:paraId="3C6BDA20" w14:textId="77777777" w:rsidR="00391137" w:rsidRPr="00391137" w:rsidRDefault="00391137" w:rsidP="00391137">
      <w:pPr>
        <w:numPr>
          <w:ilvl w:val="0"/>
          <w:numId w:val="1"/>
        </w:numPr>
        <w:jc w:val="both"/>
      </w:pPr>
      <w:r w:rsidRPr="00391137">
        <w:t>zákazník, který není profesionálním zákazníkem (dále jen „neprofesionální zákazník“),</w:t>
      </w:r>
    </w:p>
    <w:p w14:paraId="109BC2DD" w14:textId="77777777" w:rsidR="00391137" w:rsidRPr="00391137" w:rsidRDefault="00391137" w:rsidP="00391137">
      <w:pPr>
        <w:numPr>
          <w:ilvl w:val="0"/>
          <w:numId w:val="1"/>
        </w:numPr>
        <w:jc w:val="both"/>
      </w:pPr>
      <w:r w:rsidRPr="00391137">
        <w:t>profesionální zákazník,</w:t>
      </w:r>
    </w:p>
    <w:p w14:paraId="428F4578" w14:textId="77777777" w:rsidR="00391137" w:rsidRPr="00391137" w:rsidRDefault="00391137" w:rsidP="00391137">
      <w:pPr>
        <w:numPr>
          <w:ilvl w:val="0"/>
          <w:numId w:val="1"/>
        </w:numPr>
        <w:jc w:val="both"/>
      </w:pPr>
      <w:r w:rsidRPr="00391137">
        <w:t>profesionální zákazník se zvláštním statutem - tzv. způsobilá protistrana.</w:t>
      </w:r>
    </w:p>
    <w:p w14:paraId="0D68D461" w14:textId="77777777" w:rsidR="00391137" w:rsidRPr="00391137" w:rsidRDefault="00391137" w:rsidP="00391137">
      <w:pPr>
        <w:jc w:val="both"/>
      </w:pPr>
      <w:r w:rsidRPr="00391137">
        <w:t>Zprostředkovatel pro účely poskytování investičních služeb je povinen zařadit zákazníka do jedné z výše uvedených kategorií a zároveň zákazníka o takovém zařazení informovat.</w:t>
      </w:r>
    </w:p>
    <w:p w14:paraId="09A8412B" w14:textId="77777777" w:rsidR="00391137" w:rsidRPr="00391137" w:rsidRDefault="00391137" w:rsidP="00391137">
      <w:pPr>
        <w:jc w:val="both"/>
      </w:pPr>
      <w:r w:rsidRPr="00391137">
        <w:t> </w:t>
      </w:r>
    </w:p>
    <w:p w14:paraId="16D8BD61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2.1 Neprofesionální zákazník</w:t>
      </w:r>
    </w:p>
    <w:p w14:paraId="77A45863" w14:textId="29845FB1" w:rsidR="00391137" w:rsidRPr="00391137" w:rsidRDefault="00391137" w:rsidP="00391137">
      <w:pPr>
        <w:jc w:val="both"/>
      </w:pPr>
      <w:r w:rsidRPr="00391137">
        <w:t> a) Mezi neprofesionální zákazníky budou zařazeny osoby, které:</w:t>
      </w:r>
    </w:p>
    <w:p w14:paraId="76DFD150" w14:textId="77777777" w:rsidR="00391137" w:rsidRPr="00391137" w:rsidRDefault="00391137" w:rsidP="00391137">
      <w:pPr>
        <w:numPr>
          <w:ilvl w:val="0"/>
          <w:numId w:val="2"/>
        </w:numPr>
        <w:jc w:val="both"/>
      </w:pPr>
      <w:r w:rsidRPr="00391137">
        <w:t>nesplňují požadavky pro profesionální zákazníky či způsobilé protistrany, nebo</w:t>
      </w:r>
    </w:p>
    <w:p w14:paraId="036DD3F1" w14:textId="77777777" w:rsidR="00391137" w:rsidRPr="00391137" w:rsidRDefault="00391137" w:rsidP="00391137">
      <w:pPr>
        <w:numPr>
          <w:ilvl w:val="0"/>
          <w:numId w:val="2"/>
        </w:numPr>
        <w:jc w:val="both"/>
      </w:pPr>
      <w:r w:rsidRPr="00391137">
        <w:t>splňují požadavky pro profesionální zákazníky či způsobilé protistrany, ale došlo jedním ze způsobů níže uvedených k jejich přeřazení do kategorie neprofesionálních zákazníků.</w:t>
      </w:r>
    </w:p>
    <w:p w14:paraId="27686AFE" w14:textId="77777777" w:rsidR="00391137" w:rsidRPr="00391137" w:rsidRDefault="00391137" w:rsidP="00391137">
      <w:pPr>
        <w:jc w:val="both"/>
      </w:pPr>
      <w:r w:rsidRPr="00391137">
        <w:t>b) Neprofesionálními zákazníky jsou především fyzické osoby a právnické osoby, jejichž výše aktiv, vlastního kapitálu nebo ročního úhrnu čistého obratu nedosahuje takové výše, aby mohly být zařazeny do kategorie profesionálních zákazníků.</w:t>
      </w:r>
    </w:p>
    <w:p w14:paraId="6BDD4CB7" w14:textId="77777777" w:rsidR="00391137" w:rsidRPr="00391137" w:rsidRDefault="00391137" w:rsidP="00391137">
      <w:pPr>
        <w:jc w:val="both"/>
      </w:pPr>
      <w:r w:rsidRPr="00391137">
        <w:t>c) Neprofesionálním zákazníkům poskytuje Zprostředkovatel nejvyšší stupeň ochrany, a to především v oblasti:</w:t>
      </w:r>
    </w:p>
    <w:p w14:paraId="23D4FC66" w14:textId="77777777" w:rsidR="00391137" w:rsidRPr="00391137" w:rsidRDefault="00391137" w:rsidP="00391137">
      <w:pPr>
        <w:numPr>
          <w:ilvl w:val="0"/>
          <w:numId w:val="3"/>
        </w:numPr>
      </w:pPr>
      <w:r w:rsidRPr="00391137">
        <w:t>informování zákazníků – neprofesionálním zákazníkům jsou předávány informace a poskytována poučení v daleko širším rozsahu než u zbylých dvou kategorií;</w:t>
      </w:r>
    </w:p>
    <w:p w14:paraId="3CE38888" w14:textId="77777777" w:rsidR="00391137" w:rsidRPr="00391137" w:rsidRDefault="00391137" w:rsidP="00391137">
      <w:pPr>
        <w:numPr>
          <w:ilvl w:val="0"/>
          <w:numId w:val="3"/>
        </w:numPr>
      </w:pPr>
      <w:r w:rsidRPr="00391137">
        <w:t>vyžadování informací od zákazníků – Zprostředkovatel podrobně prověřuje vhodnost či přiměřenost investičních služeb nebo investičních nástrojů pro každého neprofesionálního zákazníka, aniž by měl možnost předpokládat některé odpovědi.</w:t>
      </w:r>
      <w:r w:rsidRPr="00391137">
        <w:br/>
        <w:t> </w:t>
      </w:r>
    </w:p>
    <w:p w14:paraId="7FF99B13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lastRenderedPageBreak/>
        <w:t>2.2 Profesionální zákazník</w:t>
      </w:r>
    </w:p>
    <w:p w14:paraId="31612655" w14:textId="5657CE02" w:rsidR="00391137" w:rsidRPr="00391137" w:rsidRDefault="00391137" w:rsidP="00391137">
      <w:pPr>
        <w:jc w:val="both"/>
      </w:pPr>
      <w:r w:rsidRPr="00391137">
        <w:t> a) Mezi profesionální zákazníky budou zařazeny:</w:t>
      </w:r>
    </w:p>
    <w:p w14:paraId="77085D99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banky,</w:t>
      </w:r>
    </w:p>
    <w:p w14:paraId="16FBA4CE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spořitelní a úvěrní družstva,</w:t>
      </w:r>
    </w:p>
    <w:p w14:paraId="4EEE2DCE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obchodníci s cennými papíry,</w:t>
      </w:r>
    </w:p>
    <w:p w14:paraId="22600FCE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pojišťovny,</w:t>
      </w:r>
    </w:p>
    <w:p w14:paraId="5A4B0EC0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zajišťovny,</w:t>
      </w:r>
    </w:p>
    <w:p w14:paraId="0C81CF71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investiční společnosti,</w:t>
      </w:r>
    </w:p>
    <w:p w14:paraId="6AFFE6E8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investiční fondy,</w:t>
      </w:r>
    </w:p>
    <w:p w14:paraId="764A4FB5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penzijní společnosti,</w:t>
      </w:r>
    </w:p>
    <w:p w14:paraId="1BE0D5A8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jiné osoby, které podnikají na finančním trhu na základě oprávnění uděleného orgánem dohledu nad finančním trhem, s výjimkou 1. vázaného zástupce podle ZPKT, 2. vázaného zástupce a zprostředkovatele vázaného spotřebitelského úvěru podle zákona upravujícího spotřebitelský úvěr, 3. vázaného zástupce podle zákona upravujícího doplňkové penzijní spoření a 4. vázaného zástupce a doplňkového pojišťovacího zprostředkovatele podle zákona upravujícího distribuci pojištění a zajištění,</w:t>
      </w:r>
    </w:p>
    <w:p w14:paraId="1B714E19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osoby, které jako svou rozhodující činnost provádějí sekuritizaci,</w:t>
      </w:r>
    </w:p>
    <w:p w14:paraId="64CDD42B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osoby, které obchodují na vlastní účet s investičními nástroji za účelem snížení rizika (</w:t>
      </w:r>
      <w:proofErr w:type="spellStart"/>
      <w:r w:rsidRPr="00391137">
        <w:t>hedging</w:t>
      </w:r>
      <w:proofErr w:type="spellEnd"/>
      <w:r w:rsidRPr="00391137">
        <w:t>) z obchodů s investičními nástroji uvedenými v § 3 odst. 1 písm. d) až k) ZPKT (deriváty) a tato činnost patří mezi jejich rozhodující činnosti,</w:t>
      </w:r>
    </w:p>
    <w:p w14:paraId="47517393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osoby, které obchodují na vlastní účet s investičními nástroji uvedenými v § 3 odst. 1 písm. g) až i) ZPKT (komoditní deriváty) nebo komoditami a tato činnost patří mezi jejich rozhodující činnosti,</w:t>
      </w:r>
    </w:p>
    <w:p w14:paraId="1ACBB535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právnické osoby, které jsou příslušné hospodařit s majetkem státu při zajišťování nákupu, prodeje nebo správy jeho pohledávek nebo jiných aktiv, anebo při restrukturalizaci obchodních společností nebo jiných právnických osob s majetkovou účastí státu, zahraniční osoby s obdobnou činností jako některá z osob uvedených v předchozích odrážkách,</w:t>
      </w:r>
    </w:p>
    <w:p w14:paraId="13F36DD3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státy nebo členské státy federace,</w:t>
      </w:r>
    </w:p>
    <w:p w14:paraId="7CC8FAA3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Česká národní banka, zahraniční centrální banka nebo Evropská centrální banka,</w:t>
      </w:r>
    </w:p>
    <w:p w14:paraId="454427E4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Světová banka, Mezinárodní měnový fond, Evropská investiční banka nebo jiná mezinárodní finanční instituce,</w:t>
      </w:r>
    </w:p>
    <w:p w14:paraId="62BB2639" w14:textId="77777777" w:rsidR="00391137" w:rsidRPr="00391137" w:rsidRDefault="00391137" w:rsidP="00391137">
      <w:pPr>
        <w:numPr>
          <w:ilvl w:val="0"/>
          <w:numId w:val="4"/>
        </w:numPr>
        <w:jc w:val="both"/>
      </w:pPr>
      <w:r w:rsidRPr="00391137">
        <w:t>tuzemské právnické a zahraniční osoby založené za účelem podnikání, které podle poslední účetní závěrky splňují alespoň 2 ze 3 kritérií, kterými jsou:</w:t>
      </w:r>
    </w:p>
    <w:p w14:paraId="40B65517" w14:textId="77777777" w:rsidR="00391137" w:rsidRPr="00391137" w:rsidRDefault="00391137" w:rsidP="00391137">
      <w:pPr>
        <w:numPr>
          <w:ilvl w:val="0"/>
          <w:numId w:val="5"/>
        </w:numPr>
        <w:jc w:val="both"/>
      </w:pPr>
      <w:r w:rsidRPr="00391137">
        <w:t>aktiva celkem odpovídají částce alespoň 20 000 000 EUR,</w:t>
      </w:r>
    </w:p>
    <w:p w14:paraId="2DEB1AEA" w14:textId="77777777" w:rsidR="00391137" w:rsidRPr="00391137" w:rsidRDefault="00391137" w:rsidP="00391137">
      <w:pPr>
        <w:numPr>
          <w:ilvl w:val="0"/>
          <w:numId w:val="5"/>
        </w:numPr>
        <w:jc w:val="both"/>
      </w:pPr>
      <w:r w:rsidRPr="00391137">
        <w:t>roční úhrn čistého obratu odpovídající částce alespoň 40 000 000 EUR,</w:t>
      </w:r>
    </w:p>
    <w:p w14:paraId="2F744865" w14:textId="77777777" w:rsidR="00391137" w:rsidRPr="00391137" w:rsidRDefault="00391137" w:rsidP="00391137">
      <w:pPr>
        <w:numPr>
          <w:ilvl w:val="0"/>
          <w:numId w:val="5"/>
        </w:numPr>
        <w:jc w:val="both"/>
      </w:pPr>
      <w:r w:rsidRPr="00391137">
        <w:t>vlastní kapitál odpovídající částce alespoň 2 000 000 EUR,</w:t>
      </w:r>
    </w:p>
    <w:p w14:paraId="1B0A05D0" w14:textId="77777777" w:rsidR="00391137" w:rsidRPr="00391137" w:rsidRDefault="00391137" w:rsidP="00391137">
      <w:pPr>
        <w:numPr>
          <w:ilvl w:val="0"/>
          <w:numId w:val="6"/>
        </w:numPr>
        <w:jc w:val="both"/>
      </w:pPr>
      <w:r w:rsidRPr="00391137">
        <w:lastRenderedPageBreak/>
        <w:t>osoby, které byly do skupiny profesionálních zákazníků zařazeny na základě níže popsaného postupu.</w:t>
      </w:r>
    </w:p>
    <w:p w14:paraId="6A8DBC19" w14:textId="77777777" w:rsidR="00391137" w:rsidRPr="00391137" w:rsidRDefault="00391137" w:rsidP="00391137">
      <w:pPr>
        <w:jc w:val="both"/>
      </w:pPr>
      <w:r w:rsidRPr="00391137">
        <w:t>b) V případě pochybností, zdali zákazník splňuje předpoklady pro zařazení mezi profesionální zákazníky, bude tento zákazník zařazen mezi zákazníky neprofesionální. Zákazník může následně požádat o změnu kategorie podle článku 3.</w:t>
      </w:r>
    </w:p>
    <w:p w14:paraId="5A760C7B" w14:textId="77777777" w:rsidR="00391137" w:rsidRPr="00391137" w:rsidRDefault="00391137" w:rsidP="00391137">
      <w:pPr>
        <w:jc w:val="both"/>
      </w:pPr>
      <w:r w:rsidRPr="00391137">
        <w:t>c) Profesionálním zákazníkům poskytuje Zprostředkovatel minimální nutnou úroveň ochrany, to znamená například, že:</w:t>
      </w:r>
    </w:p>
    <w:p w14:paraId="7DC9BF1E" w14:textId="77777777" w:rsidR="00391137" w:rsidRPr="00391137" w:rsidRDefault="00391137" w:rsidP="00391137">
      <w:pPr>
        <w:numPr>
          <w:ilvl w:val="0"/>
          <w:numId w:val="7"/>
        </w:numPr>
        <w:jc w:val="both"/>
      </w:pPr>
      <w:r w:rsidRPr="00391137">
        <w:t>profesionálním zákazníkům nejsou poskytovány informace a poučení v takovém rozsahu jako zákazníkům neprofesionálním;</w:t>
      </w:r>
    </w:p>
    <w:p w14:paraId="3FB5EC71" w14:textId="77777777" w:rsidR="00391137" w:rsidRPr="00391137" w:rsidRDefault="00391137" w:rsidP="00391137">
      <w:pPr>
        <w:numPr>
          <w:ilvl w:val="0"/>
          <w:numId w:val="7"/>
        </w:numPr>
        <w:jc w:val="both"/>
      </w:pPr>
      <w:r w:rsidRPr="00391137">
        <w:t>pro účely vyžadování informací od zákazníků (investiční dotazník) při poskytování investičních služeb má Zprostředkovatel za to, že profesionální zákazník podle článku 2.2</w:t>
      </w:r>
      <w:hyperlink r:id="rId5" w:anchor="_ftn1" w:history="1">
        <w:r w:rsidRPr="00391137">
          <w:rPr>
            <w:rStyle w:val="Hypertextovodkaz"/>
          </w:rPr>
          <w:t>[1]</w:t>
        </w:r>
      </w:hyperlink>
      <w:r w:rsidRPr="00391137">
        <w:t> má odborné znalosti a zkušenosti v oblasti investic k tomu, aby činil vlastní investiční rozhodnutí a vyhodnocoval rizika, která podstupuje v souvislosti s investiční službou nebo obchodem s investičním nástrojem, pro které je zařazen do skupiny profesionálních zákazníků;</w:t>
      </w:r>
    </w:p>
    <w:p w14:paraId="413C7F58" w14:textId="77777777" w:rsidR="00391137" w:rsidRPr="00391137" w:rsidRDefault="00391137" w:rsidP="00391137">
      <w:pPr>
        <w:numPr>
          <w:ilvl w:val="0"/>
          <w:numId w:val="7"/>
        </w:numPr>
        <w:jc w:val="both"/>
      </w:pPr>
      <w:r w:rsidRPr="00391137">
        <w:t>pro účely poskytování investičního poradenství (bude-li poskytováno) má Zprostředkovatel za to, že profesionální zákazník podle článku 2.2</w:t>
      </w:r>
      <w:hyperlink r:id="rId6" w:anchor="_ftn2" w:history="1">
        <w:r w:rsidRPr="00391137">
          <w:rPr>
            <w:rStyle w:val="Hypertextovodkaz"/>
          </w:rPr>
          <w:t>[2]</w:t>
        </w:r>
      </w:hyperlink>
      <w:r w:rsidRPr="00391137">
        <w:t> má finanční zázemí k tomu, aby podstupoval související investiční rizika, odpovídající jeho investičním cílům.</w:t>
      </w:r>
    </w:p>
    <w:p w14:paraId="48EE3A12" w14:textId="77777777" w:rsidR="00391137" w:rsidRPr="00391137" w:rsidRDefault="00391137" w:rsidP="00391137">
      <w:pPr>
        <w:jc w:val="both"/>
      </w:pPr>
      <w:hyperlink r:id="rId7" w:anchor="_ftnref1" w:history="1">
        <w:r w:rsidRPr="00391137">
          <w:rPr>
            <w:rStyle w:val="Hypertextovodkaz"/>
          </w:rPr>
          <w:t>[1]</w:t>
        </w:r>
      </w:hyperlink>
      <w:r w:rsidRPr="00391137">
        <w:t>Toto pravidlo se nevztahuje na profesionální zákazníky podle článku 3.1.</w:t>
      </w:r>
    </w:p>
    <w:p w14:paraId="76369BFA" w14:textId="77777777" w:rsidR="00391137" w:rsidRPr="00391137" w:rsidRDefault="00391137" w:rsidP="00391137">
      <w:pPr>
        <w:jc w:val="both"/>
      </w:pPr>
      <w:hyperlink r:id="rId8" w:anchor="_ftnref2" w:history="1">
        <w:r w:rsidRPr="00391137">
          <w:rPr>
            <w:rStyle w:val="Hypertextovodkaz"/>
          </w:rPr>
          <w:t>[2]</w:t>
        </w:r>
      </w:hyperlink>
      <w:r w:rsidRPr="00391137">
        <w:t>Toto pravidlo se nevztahuje na profesionální zákazníky podle článku 3.1.</w:t>
      </w:r>
    </w:p>
    <w:p w14:paraId="280AC50D" w14:textId="77777777" w:rsidR="00391137" w:rsidRPr="00391137" w:rsidRDefault="00391137" w:rsidP="00391137">
      <w:pPr>
        <w:jc w:val="both"/>
      </w:pPr>
      <w:r w:rsidRPr="00391137">
        <w:t> </w:t>
      </w:r>
    </w:p>
    <w:p w14:paraId="403647AF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2.3 Způsobilá protistrana</w:t>
      </w:r>
    </w:p>
    <w:p w14:paraId="39B68ADD" w14:textId="01871239" w:rsidR="00391137" w:rsidRPr="00391137" w:rsidRDefault="00391137" w:rsidP="00391137">
      <w:pPr>
        <w:jc w:val="both"/>
      </w:pPr>
      <w:r w:rsidRPr="00391137">
        <w:t> Způsobilá protistrana je zvláštní kategorií v rámci skupiny profesionálních zákazníků, přičemž je relevantní pouze pro účely poskytování investiční služby Zprostředkovatele přijímání a předávání pokynů týkajících se investičních nástrojů (investiční zprostředkování).</w:t>
      </w:r>
    </w:p>
    <w:p w14:paraId="2AFA1448" w14:textId="77777777" w:rsidR="00391137" w:rsidRPr="00391137" w:rsidRDefault="00391137" w:rsidP="00391137">
      <w:pPr>
        <w:jc w:val="both"/>
      </w:pPr>
      <w:r w:rsidRPr="00391137">
        <w:t>a) Mezi způsobilé protistrany budou zařazeny:</w:t>
      </w:r>
    </w:p>
    <w:p w14:paraId="56E8D962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banky,</w:t>
      </w:r>
    </w:p>
    <w:p w14:paraId="3DE86C87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spořitelní a úvěrní družstva,</w:t>
      </w:r>
    </w:p>
    <w:p w14:paraId="18984E69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obchodníci s cennými papíry,</w:t>
      </w:r>
    </w:p>
    <w:p w14:paraId="2604E40B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pojišťovny,</w:t>
      </w:r>
    </w:p>
    <w:p w14:paraId="24AD41EE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zajišťovny,</w:t>
      </w:r>
    </w:p>
    <w:p w14:paraId="25C70953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investiční společnosti,</w:t>
      </w:r>
    </w:p>
    <w:p w14:paraId="5FBD8207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investiční fondy,</w:t>
      </w:r>
    </w:p>
    <w:p w14:paraId="04322E53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penzijní společnosti,</w:t>
      </w:r>
    </w:p>
    <w:p w14:paraId="1427C939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 xml:space="preserve">jiné osoby, které podnikají na finančním trhu na základě oprávnění uděleného orgánem dohledu nad finančním trhem, s výjimkou 1. vázaného zástupce podle ZPKT, 2. vázaného zástupce a zprostředkovatele vázaného spotřebitelského úvěru podle zákona upravujícího spotřebitelský úvěr, 3. vázaného zástupce podle zákona upravujícího doplňkové penzijní </w:t>
      </w:r>
      <w:r w:rsidRPr="00391137">
        <w:lastRenderedPageBreak/>
        <w:t>spoření a 4. vázaného zástupce a doplňkového pojišťovacího zprostředkovatele podle zákona upravujícího distribuci pojištění a zajištění,</w:t>
      </w:r>
    </w:p>
    <w:p w14:paraId="555F437B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osoby, které jako svou rozhodující činnost provádějí sekuritizaci,</w:t>
      </w:r>
    </w:p>
    <w:p w14:paraId="42ACB33B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osoby, které obchodují na vlastní účet s investičními nástroji za účelem snížení rizika (</w:t>
      </w:r>
      <w:proofErr w:type="spellStart"/>
      <w:r w:rsidRPr="00391137">
        <w:t>hedging</w:t>
      </w:r>
      <w:proofErr w:type="spellEnd"/>
      <w:r w:rsidRPr="00391137">
        <w:t>) z obchodů s investičními nástroji uvedenými v § 3 odst. 1 písm. d) až k) ZPKT (deriváty) a tato činnost patří mezi jejich rozhodující činnosti,</w:t>
      </w:r>
    </w:p>
    <w:p w14:paraId="7664A756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osoby, které obchodují na vlastní účet s investičními nástroji uvedenými v § 3 odst. 1 písm. g) až i) ZPKT (komoditní deriváty) nebo komoditami a tato činnost patří mezi jejich rozhodující činnosti,</w:t>
      </w:r>
    </w:p>
    <w:p w14:paraId="0E748455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právnické osoby, které jsou příslušné hospodařit s majetkem státu při zajišťování nákupu, prodeje nebo správy jeho pohledávek nebo jiných aktiv, anebo při restrukturalizaci obchodních společností nebo jiných právnických osob s majetkovou účastí státu,</w:t>
      </w:r>
    </w:p>
    <w:p w14:paraId="27056E8C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zahraniční osoby s obdobnou činností jako některá z osob uvedených v předchozích odrážkách,</w:t>
      </w:r>
    </w:p>
    <w:p w14:paraId="166EB725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státy nebo členské státy federace,</w:t>
      </w:r>
    </w:p>
    <w:p w14:paraId="3074C874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Česká národní banka, zahraniční centrální banka nebo Evropská centrální banka,</w:t>
      </w:r>
    </w:p>
    <w:p w14:paraId="0B3AE4F5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Světová banka, Mezinárodní měnový fond, Evropská investiční banka nebo jiná mezinárodní finanční instituce,</w:t>
      </w:r>
    </w:p>
    <w:p w14:paraId="6D6E442C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pokud s tím výslovně souhlasí, i fyzická osoba s bydlištěm nebo právnická osoba se sídlem v jiném členském státě Evropské unie, ve vztahu, ke které podle právního řádu tohoto členského státu není zahraniční osoba, která má povolení tohoto členského státu k poskytování investičních služeb, povinna bez její žádosti při poskytování hlavních investičních služeb uvedených plnit povinnosti obdobné povinnostem stanoveným v § 15 až 15r ZPKT. Ze souhlasu musí být zřejmé, jakého obchodu nebo obchodů s investičním nástrojem nebo jaké investiční služby se týká.</w:t>
      </w:r>
    </w:p>
    <w:p w14:paraId="3A3A3C87" w14:textId="77777777" w:rsidR="00391137" w:rsidRPr="00391137" w:rsidRDefault="00391137" w:rsidP="00391137">
      <w:pPr>
        <w:numPr>
          <w:ilvl w:val="0"/>
          <w:numId w:val="8"/>
        </w:numPr>
        <w:jc w:val="both"/>
      </w:pPr>
      <w:r w:rsidRPr="00391137">
        <w:t>osoby, které byly do skupiny způsobilých protistran zařazeny na základě žádosti podle článku 3.3.</w:t>
      </w:r>
    </w:p>
    <w:p w14:paraId="6730DA49" w14:textId="77777777" w:rsidR="00391137" w:rsidRPr="00391137" w:rsidRDefault="00391137" w:rsidP="00391137">
      <w:pPr>
        <w:jc w:val="both"/>
      </w:pPr>
      <w:r w:rsidRPr="00391137">
        <w:t> </w:t>
      </w:r>
    </w:p>
    <w:p w14:paraId="58331B27" w14:textId="77777777" w:rsidR="00391137" w:rsidRPr="00391137" w:rsidRDefault="00391137" w:rsidP="00391137">
      <w:pPr>
        <w:jc w:val="both"/>
      </w:pPr>
      <w:r w:rsidRPr="00391137">
        <w:t>b) Způsobilým protistranám poskytuje Zprostředkovatel nejnižší stupeň ochrany. Zprostředkovatel není povinen plnit ve vztahu ke způsobilým protistranám povinnosti při jednání se zákazníkem stanovené v § 15 až 15r ZPKT. Zprostředkovatel tak není povinen plnit vůči způsobilým protistranám povinnosti týkající se např. komunikace se zákazníkem, informování zákazníka, vyžadování informací od zákazníka, zpracování pokynů, informování o pokynech a stavu majetku zákazníka.</w:t>
      </w:r>
    </w:p>
    <w:p w14:paraId="3BA591F1" w14:textId="77777777" w:rsidR="00391137" w:rsidRPr="00391137" w:rsidRDefault="00391137" w:rsidP="00391137">
      <w:pPr>
        <w:jc w:val="both"/>
      </w:pPr>
      <w:r w:rsidRPr="00391137">
        <w:t>c) Zprostředkovatel je ve vztahu ke způsobilé protistraně, vůči které neplní povinnosti při jednání se zákazníkem stanovené v § 15 až 15r ZPKT, povinen jednat kvalifikovaně, čestně a spravedlivě a nesmí používat při komunikaci s ní nejasné, nepravdivé, zavádějící nebo klamavé informace.</w:t>
      </w:r>
      <w:r w:rsidRPr="00391137">
        <w:br/>
        <w:t> </w:t>
      </w:r>
    </w:p>
    <w:p w14:paraId="59DC9E2B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 Přestupy mezi kategoriemi zákazníků</w:t>
      </w:r>
    </w:p>
    <w:p w14:paraId="23371E77" w14:textId="35D2D2F9" w:rsidR="00391137" w:rsidRPr="00391137" w:rsidRDefault="00391137" w:rsidP="00391137">
      <w:pPr>
        <w:jc w:val="both"/>
      </w:pPr>
      <w:r w:rsidRPr="00391137">
        <w:t> </w:t>
      </w:r>
      <w:r w:rsidRPr="00391137">
        <w:rPr>
          <w:b/>
          <w:bCs/>
        </w:rPr>
        <w:t>3.1  Přestup z kategorie neprofesionálních zákazníků do kategorie profesionálních zákazníků</w:t>
      </w:r>
    </w:p>
    <w:p w14:paraId="149890E0" w14:textId="77777777" w:rsidR="00391137" w:rsidRPr="00391137" w:rsidRDefault="00391137" w:rsidP="00391137">
      <w:pPr>
        <w:jc w:val="both"/>
      </w:pPr>
      <w:r w:rsidRPr="00391137">
        <w:t> </w:t>
      </w:r>
    </w:p>
    <w:p w14:paraId="3BFAAC74" w14:textId="77777777" w:rsidR="00391137" w:rsidRPr="00391137" w:rsidRDefault="00391137" w:rsidP="00391137">
      <w:pPr>
        <w:jc w:val="both"/>
      </w:pPr>
      <w:r w:rsidRPr="00391137">
        <w:lastRenderedPageBreak/>
        <w:t>Zprostředkovatel zařadí neprofesionálního zákazníka do skupiny zákazníků profesionálních, pokud jsou splněny všechny čtyři následující podmínky:</w:t>
      </w:r>
    </w:p>
    <w:p w14:paraId="1AB6B822" w14:textId="77777777" w:rsidR="00391137" w:rsidRPr="00391137" w:rsidRDefault="00391137" w:rsidP="00391137">
      <w:pPr>
        <w:jc w:val="both"/>
      </w:pPr>
      <w:r w:rsidRPr="00391137">
        <w:t>a) zákazník podá Zprostředkovateli písemnou žádost, ze které bude patrné jeho přání o přeřazení do kategorie profesionálních zákazníků a ze které bude zřejmé, jakého obchodu nebo obchodů s investičním nástrojem nebo jaké investiční služby se přeřazení týká;</w:t>
      </w:r>
    </w:p>
    <w:p w14:paraId="6EC2A998" w14:textId="77777777" w:rsidR="00391137" w:rsidRPr="00391137" w:rsidRDefault="00391137" w:rsidP="00391137">
      <w:pPr>
        <w:jc w:val="both"/>
      </w:pPr>
      <w:r w:rsidRPr="00391137">
        <w:t>b) přílohou této žádosti bude prohlášení žadatele o tom, že si je vědom, že:</w:t>
      </w:r>
    </w:p>
    <w:p w14:paraId="3CF123BB" w14:textId="77777777" w:rsidR="00391137" w:rsidRPr="00391137" w:rsidRDefault="00391137" w:rsidP="00391137">
      <w:pPr>
        <w:jc w:val="both"/>
      </w:pPr>
      <w:r w:rsidRPr="00391137">
        <w:t>- tato změna může znamenat ztrátu nároku na náhradu ze zahraničního garančního systému s účelem obdobným systému zabezpečovanému Garančním fondem obchodníků s cennými papíry,</w:t>
      </w:r>
    </w:p>
    <w:p w14:paraId="09F48BFD" w14:textId="77777777" w:rsidR="00391137" w:rsidRPr="00391137" w:rsidRDefault="00391137" w:rsidP="00391137">
      <w:pPr>
        <w:jc w:val="both"/>
      </w:pPr>
      <w:r w:rsidRPr="00391137">
        <w:t>povinnosti stanovené v § 15 až 15r ZPKT ve vztahu k profesionálnímu zákazníkovi plní Zprostředkovatel v užším rozsahu než ve vztahu k neprofesionálnímu zákazníkovi</w:t>
      </w:r>
      <w:hyperlink r:id="rId9" w:anchor="_ftn1" w:history="1">
        <w:r w:rsidRPr="00391137">
          <w:rPr>
            <w:rStyle w:val="Hypertextovodkaz"/>
          </w:rPr>
          <w:t>[1]</w:t>
        </w:r>
      </w:hyperlink>
      <w:r w:rsidRPr="00391137">
        <w:t>.</w:t>
      </w:r>
    </w:p>
    <w:p w14:paraId="05AB0E3A" w14:textId="77777777" w:rsidR="00391137" w:rsidRPr="00391137" w:rsidRDefault="00391137" w:rsidP="00391137">
      <w:pPr>
        <w:jc w:val="both"/>
      </w:pPr>
      <w:r w:rsidRPr="00391137">
        <w:t>c) Zprostředkovatel se ujistí, že tento žadatel splňuje alespoň dvě z následujících tří kritérií:</w:t>
      </w:r>
    </w:p>
    <w:p w14:paraId="0E4D8C15" w14:textId="77777777" w:rsidR="00391137" w:rsidRPr="00391137" w:rsidRDefault="00391137" w:rsidP="00391137">
      <w:pPr>
        <w:jc w:val="both"/>
      </w:pPr>
      <w:r w:rsidRPr="00391137">
        <w:t>- žadatel provedl za každé z posledních 4 po sobě jdoucích čtvrtletí v příslušné oblasti finančního trhu obchody s investičním nástrojem, jehož se žádost týká, ve významném objemu a v průměrném počtu alespoň 10 obchodů za čtvrtletí,</w:t>
      </w:r>
    </w:p>
    <w:p w14:paraId="5003C045" w14:textId="77777777" w:rsidR="00391137" w:rsidRPr="00391137" w:rsidRDefault="00391137" w:rsidP="00391137">
      <w:pPr>
        <w:jc w:val="both"/>
      </w:pPr>
      <w:r w:rsidRPr="00391137">
        <w:t>- objem majetku žadatele tvořeného peněžními prostředky a investičními nástroji odpovídá částce alespoň 500 000 EUR,</w:t>
      </w:r>
    </w:p>
    <w:p w14:paraId="3AF3EB36" w14:textId="77777777" w:rsidR="00391137" w:rsidRPr="00391137" w:rsidRDefault="00391137" w:rsidP="00391137">
      <w:pPr>
        <w:jc w:val="both"/>
      </w:pPr>
      <w:r w:rsidRPr="00391137">
        <w:t>- žadatel vykonával po dobu nejméně jednoho roku nebo vykonává v souvislosti s výkonem svého zaměstnání, povolání nebo funkce činnost v oblasti finančního trhu, která vyžaduje znalost obchodů nebo služeb, jichž se žádost týká.</w:t>
      </w:r>
    </w:p>
    <w:p w14:paraId="3A934FC8" w14:textId="77777777" w:rsidR="00391137" w:rsidRPr="00391137" w:rsidRDefault="00391137" w:rsidP="00391137">
      <w:pPr>
        <w:jc w:val="both"/>
      </w:pPr>
      <w:r w:rsidRPr="00391137">
        <w:t>d) Zprostředkovatel se ujistí, že má žadatel ohledně obchodu nebo obchodů s investičním nástrojem nebo investiční služby, jichž se žádost týká, potřebné zkušenosti a odborné znalosti, je schopen činit vlastní investiční rozhodnutí a chápe související rizika</w:t>
      </w:r>
      <w:hyperlink r:id="rId10" w:anchor="_ftn2" w:history="1">
        <w:r w:rsidRPr="00391137">
          <w:rPr>
            <w:rStyle w:val="Hypertextovodkaz"/>
          </w:rPr>
          <w:t>[2]</w:t>
        </w:r>
      </w:hyperlink>
      <w:r w:rsidRPr="00391137">
        <w:t>.</w:t>
      </w:r>
    </w:p>
    <w:p w14:paraId="40688B57" w14:textId="77777777" w:rsidR="00391137" w:rsidRPr="00391137" w:rsidRDefault="00391137" w:rsidP="00391137">
      <w:pPr>
        <w:jc w:val="both"/>
      </w:pPr>
      <w:hyperlink r:id="rId11" w:anchor="_ftnref1" w:history="1">
        <w:r w:rsidRPr="00391137">
          <w:rPr>
            <w:rStyle w:val="Hypertextovodkaz"/>
          </w:rPr>
          <w:t>[1]</w:t>
        </w:r>
      </w:hyperlink>
      <w:r w:rsidRPr="00391137">
        <w:t>Na tyto skutečnosti Zprostředkovatel žadatele výslovně upozorní.</w:t>
      </w:r>
    </w:p>
    <w:p w14:paraId="05B660BA" w14:textId="77777777" w:rsidR="00391137" w:rsidRPr="00391137" w:rsidRDefault="00391137" w:rsidP="00391137">
      <w:pPr>
        <w:jc w:val="both"/>
      </w:pPr>
      <w:hyperlink r:id="rId12" w:anchor="_ftnref2" w:history="1">
        <w:r w:rsidRPr="00391137">
          <w:rPr>
            <w:rStyle w:val="Hypertextovodkaz"/>
          </w:rPr>
          <w:t>[2]</w:t>
        </w:r>
      </w:hyperlink>
      <w:r w:rsidRPr="00391137">
        <w:t>Zprostředkovatel je povinen průběžně ověřovat a pravidelně hodnotit, zda tyto podmínky nepřestal zákazník splňovat.</w:t>
      </w:r>
    </w:p>
    <w:p w14:paraId="40A96410" w14:textId="77777777" w:rsidR="00391137" w:rsidRPr="00391137" w:rsidRDefault="00391137" w:rsidP="00391137">
      <w:pPr>
        <w:jc w:val="both"/>
      </w:pPr>
      <w:r w:rsidRPr="00391137">
        <w:t> </w:t>
      </w:r>
    </w:p>
    <w:p w14:paraId="3D707EE6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3.2 Přestup z kategorie profesionálních zákazníků do kategorie neprofesionálních zákazníků</w:t>
      </w:r>
    </w:p>
    <w:p w14:paraId="4AA33248" w14:textId="73F4721F" w:rsidR="00391137" w:rsidRPr="00391137" w:rsidRDefault="00391137" w:rsidP="00391137">
      <w:pPr>
        <w:jc w:val="both"/>
      </w:pPr>
      <w:r w:rsidRPr="00391137">
        <w:t> a) Na základě dohody zařadí Zprostředkovatel profesionálního zákazníka do skupiny zákazníků neprofesionálních, a to v rozsahu obchodů s investičním nástrojem nebo investičních služeb, na kterém se se Zprostředkovatelem dohodnou. V případě, že tato dohoda nebyla uzavřena v písemné formě, je Zprostředkovatel povinen tomuto zákazníkovi vydat na jeho žádost potvrzení o jeho zařazení do kategorie neprofesionálních zákazníků s uvedením jakého obchodu nebo obchodů s investičním nástrojem nebo jaké investiční služby se zařazení týká.</w:t>
      </w:r>
    </w:p>
    <w:p w14:paraId="71CCCDB1" w14:textId="77777777" w:rsidR="00391137" w:rsidRPr="00391137" w:rsidRDefault="00391137" w:rsidP="00391137">
      <w:pPr>
        <w:jc w:val="both"/>
      </w:pPr>
      <w:r w:rsidRPr="00391137">
        <w:t>b) Profesionální zákazník, který byl do kategorie profesionálních zákazníků přeřazen na základě žádosti podle článku 3.1, může požádat Zprostředkovatele o zařazení do skupiny zákazníků neprofesionálních. Ze žádosti musí být zřejmé, jakého obchodu nebo obchodů s investičním nástrojem nebo jaké investiční služby se taková žádost týká. Této žádosti je Zprostředkovatel povinen vyhovět.</w:t>
      </w:r>
    </w:p>
    <w:p w14:paraId="58FC01D3" w14:textId="77777777" w:rsidR="00391137" w:rsidRPr="00391137" w:rsidRDefault="00391137" w:rsidP="00391137">
      <w:pPr>
        <w:jc w:val="both"/>
      </w:pPr>
      <w:r w:rsidRPr="00391137">
        <w:t> </w:t>
      </w:r>
    </w:p>
    <w:p w14:paraId="56DEE5AD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3.3 Přestup z kategorie profesionálních zákazníků do kategorie způsobilých protistran</w:t>
      </w:r>
    </w:p>
    <w:p w14:paraId="58D38B30" w14:textId="03CB0880" w:rsidR="00391137" w:rsidRPr="00391137" w:rsidRDefault="00391137" w:rsidP="00391137">
      <w:pPr>
        <w:jc w:val="both"/>
      </w:pPr>
      <w:r w:rsidRPr="00391137">
        <w:lastRenderedPageBreak/>
        <w:t> Zprostředkovatel zařadí profesionálního zákazníka do kategorie způsobilých protistran, pokud o to takový profesionální zákazník písemně požádá. Ze žádosti musí být zřejmé, jakého obchodu nebo obchodů s investičním nástrojem nebo jaké investiční služby se taková žádost týká.</w:t>
      </w:r>
    </w:p>
    <w:p w14:paraId="468F82DC" w14:textId="77777777" w:rsidR="00391137" w:rsidRPr="00391137" w:rsidRDefault="00391137" w:rsidP="00391137">
      <w:pPr>
        <w:jc w:val="both"/>
      </w:pPr>
      <w:r w:rsidRPr="00391137">
        <w:t>Zprostředkovatel tomuto zákazníkovi vydá na jeho žádost potvrzení o jeho zařazení do kategorie způsobilých protistran s uvedením jakého obchodu nebo obchodů s investičním nástrojem nebo jaké investiční služby se zařazení týká.</w:t>
      </w:r>
    </w:p>
    <w:p w14:paraId="0A9C0446" w14:textId="77777777" w:rsidR="00391137" w:rsidRPr="00391137" w:rsidRDefault="00391137" w:rsidP="00391137">
      <w:pPr>
        <w:jc w:val="both"/>
      </w:pPr>
      <w:r w:rsidRPr="00391137">
        <w:t> </w:t>
      </w:r>
    </w:p>
    <w:p w14:paraId="1E5C9672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3.4 Přestup z kategorie způsobilých protistran do kategorie neprofesionálních zákazníků</w:t>
      </w:r>
    </w:p>
    <w:p w14:paraId="00537A23" w14:textId="1F11C615" w:rsidR="00391137" w:rsidRPr="00391137" w:rsidRDefault="00391137" w:rsidP="00391137">
      <w:pPr>
        <w:jc w:val="both"/>
      </w:pPr>
      <w:r w:rsidRPr="00391137">
        <w:t> Způsobilá protistrana může písemně požádat Zprostředkovatele o zařazení do skupiny neprofesionálních zákazníků. Ze žádosti musí být zřejmé, jakého obchodu nebo obchodů s investičním nástrojem nebo jaké investiční služby se taková žádost týká.</w:t>
      </w:r>
    </w:p>
    <w:p w14:paraId="1D813D00" w14:textId="77777777" w:rsidR="00391137" w:rsidRPr="00391137" w:rsidRDefault="00391137" w:rsidP="00391137">
      <w:pPr>
        <w:jc w:val="both"/>
      </w:pPr>
      <w:r w:rsidRPr="00391137">
        <w:t>Zprostředkovatel tomuto zákazníkovi vydá na jeho žádost potvrzení o jeho zařazení do kategorie neprofesionálních zákazníků s uvedením jakého obchodu nebo obchodů s investičním nástrojem nebo jaké investiční služby se zařazení týká.</w:t>
      </w:r>
    </w:p>
    <w:p w14:paraId="020DE9E5" w14:textId="77777777" w:rsidR="00391137" w:rsidRPr="00391137" w:rsidRDefault="00391137" w:rsidP="00391137">
      <w:pPr>
        <w:jc w:val="both"/>
      </w:pPr>
      <w:r w:rsidRPr="00391137">
        <w:t> </w:t>
      </w:r>
    </w:p>
    <w:p w14:paraId="6AD29D3A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3.5 Přestup z kategorie způsobilých protistran do kategorie profesionálních zákazníků</w:t>
      </w:r>
    </w:p>
    <w:p w14:paraId="286B705D" w14:textId="07E8D439" w:rsidR="00391137" w:rsidRPr="00391137" w:rsidRDefault="00391137" w:rsidP="00391137">
      <w:pPr>
        <w:jc w:val="both"/>
      </w:pPr>
      <w:r w:rsidRPr="00391137">
        <w:t> Způsobilá protistrana může písemně požádat Zprostředkovatele o zařazení do skupiny profesionálních zákazníků. Ze žádosti musí být zřejmé, jakého obchodu nebo obchodů s investičním nástrojem nebo jaké investiční služby se taková žádost týká. Této žádosti je Zprostředkovatel povinen vyhovět.</w:t>
      </w:r>
    </w:p>
    <w:p w14:paraId="3CC27A73" w14:textId="77777777" w:rsidR="00391137" w:rsidRPr="00391137" w:rsidRDefault="00391137" w:rsidP="00391137">
      <w:pPr>
        <w:jc w:val="both"/>
      </w:pPr>
      <w:r w:rsidRPr="00391137">
        <w:t>Zprostředkovatel tomuto zákazníkovi vydá na jeho žádost potvrzení o jeho zařazení do kategorie profesionálních zákazníků s uvedením jakého obchodu nebo obchodů s investičním nástrojem nebo jaké investiční služby se zařazení týká.</w:t>
      </w:r>
    </w:p>
    <w:p w14:paraId="0BE05F61" w14:textId="77777777" w:rsidR="00391137" w:rsidRPr="00391137" w:rsidRDefault="00391137" w:rsidP="00391137">
      <w:pPr>
        <w:jc w:val="both"/>
      </w:pPr>
      <w:r w:rsidRPr="00391137">
        <w:t> </w:t>
      </w:r>
    </w:p>
    <w:p w14:paraId="39B7B84C" w14:textId="77777777" w:rsidR="00391137" w:rsidRPr="00391137" w:rsidRDefault="00391137" w:rsidP="00391137">
      <w:pPr>
        <w:jc w:val="both"/>
      </w:pPr>
      <w:r w:rsidRPr="00391137">
        <w:rPr>
          <w:b/>
          <w:bCs/>
        </w:rPr>
        <w:t>3.6 Ostatní</w:t>
      </w:r>
    </w:p>
    <w:p w14:paraId="46F23B62" w14:textId="0A2231DA" w:rsidR="00391137" w:rsidRPr="00391137" w:rsidRDefault="00391137" w:rsidP="00391137">
      <w:pPr>
        <w:jc w:val="both"/>
      </w:pPr>
      <w:r w:rsidRPr="00391137">
        <w:t> a) Zprostředkovatel při poskytování investičních služeb je oprávněn z vlastní iniciativy způsobilou protistranu a profesionálního zákazníka zařadit pro určitý obchod nebo obchody s investičními nástroji nebo určitou investiční službu do kategorie neprofesionálních zákazníků a poskytnout jim tak větší míru ochrany, přičemž tuto skutečnost zákazníkovi sdělí. Ze sdělení musí být zřejmé, jakého obchodu nebo obchodů s investičním nástrojem nebo jaké investiční služby se tento postup týká.</w:t>
      </w:r>
    </w:p>
    <w:p w14:paraId="55DCEE19" w14:textId="77777777" w:rsidR="00391137" w:rsidRDefault="00391137" w:rsidP="00391137">
      <w:pPr>
        <w:jc w:val="both"/>
      </w:pPr>
      <w:r w:rsidRPr="00391137">
        <w:t>b) Zprostředkovatel při poskytování investičních služeb je oprávněn z vlastní iniciativy způsobilou protistranu zařadit pro určitý obchod nebo obchody s investičními nástroji nebo určitou investiční službu do kategorie profesionálních zákazníků a poskytnout jí tak větší míru ochrany. Přitom musí být zřejmé, jakého obchodu nebo obchodů s investičním nástrojem nebo jaké investiční služby Zprostředkovatele se tento postup týká.</w:t>
      </w:r>
    </w:p>
    <w:p w14:paraId="79B20A9C" w14:textId="77777777" w:rsidR="00391137" w:rsidRPr="00391137" w:rsidRDefault="00391137" w:rsidP="00391137">
      <w:pPr>
        <w:jc w:val="both"/>
      </w:pPr>
    </w:p>
    <w:p w14:paraId="0318F5B0" w14:textId="4F55D9C7" w:rsidR="00391137" w:rsidRPr="00391137" w:rsidRDefault="00391137" w:rsidP="00391137">
      <w:pPr>
        <w:jc w:val="both"/>
      </w:pPr>
      <w:r w:rsidRPr="00391137">
        <w:rPr>
          <w:b/>
          <w:bCs/>
        </w:rPr>
        <w:t>4 Investiční profil zákazníka</w:t>
      </w:r>
    </w:p>
    <w:p w14:paraId="6F9621D3" w14:textId="77777777" w:rsidR="00391137" w:rsidRPr="00391137" w:rsidRDefault="00391137" w:rsidP="00391137">
      <w:pPr>
        <w:jc w:val="both"/>
      </w:pPr>
      <w:r w:rsidRPr="00391137">
        <w:t xml:space="preserve">V souvislosti s poskytováním investičních služeb je Zprostředkovatel povinen od neprofesionálního zákazníka získat některé informace, na základě kterých Zprostředkovatel stanoví investiční profil/strategii zákazníka určující, které investiční služby nebo zprostředkování obchodu s investičním </w:t>
      </w:r>
      <w:r w:rsidRPr="00391137">
        <w:lastRenderedPageBreak/>
        <w:t>nástrojem v rámci investiční služby odpovídají odborným znalostem a zkušenostem zákazníka potřebným pro pochopení souvisejících rizik, případně i finančnímu zázemí zákazníka a jeho investičním cílům.</w:t>
      </w:r>
    </w:p>
    <w:p w14:paraId="6D9C8108" w14:textId="77777777" w:rsidR="00391137" w:rsidRPr="00391137" w:rsidRDefault="00391137" w:rsidP="00391137">
      <w:pPr>
        <w:jc w:val="both"/>
      </w:pPr>
      <w:r w:rsidRPr="00391137">
        <w:t>Investiční profil/strategie zákazníka je vždy určen před poskytnutím investiční služby prostřednictvím investičního dotazníku Zprostředkovatele nebo spolupracující finanční instituce (obchodník s cennými papíry, investiční společnost).</w:t>
      </w:r>
    </w:p>
    <w:p w14:paraId="280EF789" w14:textId="77777777" w:rsidR="00391137" w:rsidRPr="00391137" w:rsidRDefault="00391137" w:rsidP="00391137">
      <w:pPr>
        <w:jc w:val="both"/>
      </w:pPr>
      <w:r w:rsidRPr="00391137">
        <w:t> </w:t>
      </w:r>
    </w:p>
    <w:p w14:paraId="2F3C1298" w14:textId="623DE0F1" w:rsidR="00391137" w:rsidRPr="00391137" w:rsidRDefault="00391137" w:rsidP="00391137">
      <w:pPr>
        <w:jc w:val="both"/>
      </w:pPr>
      <w:r w:rsidRPr="00391137">
        <w:rPr>
          <w:b/>
          <w:bCs/>
        </w:rPr>
        <w:t>5 Závěrečná ustanovení</w:t>
      </w:r>
    </w:p>
    <w:p w14:paraId="2EA21388" w14:textId="77777777" w:rsidR="00391137" w:rsidRPr="00391137" w:rsidRDefault="00391137" w:rsidP="00391137">
      <w:pPr>
        <w:jc w:val="both"/>
      </w:pPr>
      <w:r w:rsidRPr="00391137">
        <w:t>Pro více informací týkající se kategorizace zákazníků kontaktuje Zprostředkovatele.</w:t>
      </w:r>
    </w:p>
    <w:p w14:paraId="1AD418BB" w14:textId="77777777" w:rsidR="00391137" w:rsidRPr="00391137" w:rsidRDefault="00391137" w:rsidP="00391137">
      <w:pPr>
        <w:jc w:val="both"/>
      </w:pPr>
      <w:r w:rsidRPr="00391137">
        <w:t> </w:t>
      </w:r>
    </w:p>
    <w:p w14:paraId="55C58CFB" w14:textId="4B166935" w:rsidR="00391137" w:rsidRPr="00391137" w:rsidRDefault="00391137" w:rsidP="00391137">
      <w:pPr>
        <w:jc w:val="both"/>
      </w:pPr>
      <w:r w:rsidRPr="00391137">
        <w:t xml:space="preserve">V Brně, dne </w:t>
      </w:r>
      <w:r>
        <w:t>24. 10</w:t>
      </w:r>
      <w:r w:rsidRPr="00391137">
        <w:t>. 202</w:t>
      </w:r>
      <w:r>
        <w:t>3</w:t>
      </w:r>
    </w:p>
    <w:p w14:paraId="16BE6B3A" w14:textId="3C3F9C43" w:rsidR="00391137" w:rsidRPr="00391137" w:rsidRDefault="00391137" w:rsidP="00391137">
      <w:pPr>
        <w:jc w:val="both"/>
      </w:pPr>
      <w:r w:rsidRPr="00391137">
        <w:rPr>
          <w:b/>
          <w:bCs/>
        </w:rPr>
        <w:t xml:space="preserve">OK </w:t>
      </w:r>
      <w:r>
        <w:rPr>
          <w:b/>
          <w:bCs/>
        </w:rPr>
        <w:t>PROFIT</w:t>
      </w:r>
      <w:r w:rsidRPr="00391137">
        <w:rPr>
          <w:b/>
          <w:bCs/>
        </w:rPr>
        <w:t xml:space="preserve"> a.s. </w:t>
      </w:r>
    </w:p>
    <w:p w14:paraId="29E3169C" w14:textId="77777777" w:rsidR="00CA75CC" w:rsidRDefault="00CA75CC" w:rsidP="00391137">
      <w:pPr>
        <w:jc w:val="both"/>
      </w:pPr>
    </w:p>
    <w:sectPr w:rsidR="00CA7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C5CD1"/>
    <w:multiLevelType w:val="multilevel"/>
    <w:tmpl w:val="05807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92762"/>
    <w:multiLevelType w:val="multilevel"/>
    <w:tmpl w:val="406CE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334AAD"/>
    <w:multiLevelType w:val="multilevel"/>
    <w:tmpl w:val="1942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87DCB"/>
    <w:multiLevelType w:val="multilevel"/>
    <w:tmpl w:val="4D901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3440F6"/>
    <w:multiLevelType w:val="multilevel"/>
    <w:tmpl w:val="BAE6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2E4F10"/>
    <w:multiLevelType w:val="multilevel"/>
    <w:tmpl w:val="CEC62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4A1CFF"/>
    <w:multiLevelType w:val="multilevel"/>
    <w:tmpl w:val="529A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40580D"/>
    <w:multiLevelType w:val="multilevel"/>
    <w:tmpl w:val="71B6F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87971160">
    <w:abstractNumId w:val="3"/>
  </w:num>
  <w:num w:numId="2" w16cid:durableId="2119567964">
    <w:abstractNumId w:val="7"/>
  </w:num>
  <w:num w:numId="3" w16cid:durableId="693116881">
    <w:abstractNumId w:val="0"/>
  </w:num>
  <w:num w:numId="4" w16cid:durableId="1709642611">
    <w:abstractNumId w:val="6"/>
  </w:num>
  <w:num w:numId="5" w16cid:durableId="639112220">
    <w:abstractNumId w:val="5"/>
  </w:num>
  <w:num w:numId="6" w16cid:durableId="243077144">
    <w:abstractNumId w:val="2"/>
  </w:num>
  <w:num w:numId="7" w16cid:durableId="1490292654">
    <w:abstractNumId w:val="1"/>
  </w:num>
  <w:num w:numId="8" w16cid:durableId="20691116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7"/>
    <w:rsid w:val="0008625B"/>
    <w:rsid w:val="00391137"/>
    <w:rsid w:val="00CA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B7C68"/>
  <w15:chartTrackingRefBased/>
  <w15:docId w15:val="{1AD09CAA-446A-40C7-9B09-EF75E23ED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9113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91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2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91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37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740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4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437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24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nd%C5%99ej%20Vaverka\Downloads\Kategorizace_zakazniku_052020.doc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nd%C5%99ej%20Vaverka\Downloads\Kategorizace_zakazniku_052020.docx" TargetMode="External"/><Relationship Id="rId12" Type="http://schemas.openxmlformats.org/officeDocument/2006/relationships/hyperlink" Target="file:///C:\Users\Ond%C5%99ej%20Vaverka\Downloads\Kategorizace_zakazniku_05202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Ond%C5%99ej%20Vaverka\Downloads\Kategorizace_zakazniku_052020.docx" TargetMode="External"/><Relationship Id="rId11" Type="http://schemas.openxmlformats.org/officeDocument/2006/relationships/hyperlink" Target="file:///C:\Users\Ond%C5%99ej%20Vaverka\Downloads\Kategorizace_zakazniku_052020.docx" TargetMode="External"/><Relationship Id="rId5" Type="http://schemas.openxmlformats.org/officeDocument/2006/relationships/hyperlink" Target="file:///C:\Users\Ond%C5%99ej%20Vaverka\Downloads\Kategorizace_zakazniku_052020.docx" TargetMode="External"/><Relationship Id="rId10" Type="http://schemas.openxmlformats.org/officeDocument/2006/relationships/hyperlink" Target="file:///C:\Users\Ond%C5%99ej%20Vaverka\Downloads\Kategorizace_zakazniku_05202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Ond%C5%99ej%20Vaverka\Downloads\Kategorizace_zakazniku_052020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2449</Words>
  <Characters>14455</Characters>
  <Application>Microsoft Office Word</Application>
  <DocSecurity>0</DocSecurity>
  <Lines>120</Lines>
  <Paragraphs>33</Paragraphs>
  <ScaleCrop>false</ScaleCrop>
  <Company/>
  <LinksUpToDate>false</LinksUpToDate>
  <CharactersWithSpaces>16871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 KLIENT</dc:creator>
  <cp:keywords/>
  <dc:description/>
  <cp:lastModifiedBy>OK KLIENT</cp:lastModifiedBy>
  <cp:revision>1</cp:revision>
  <dcterms:created xsi:type="dcterms:W3CDTF">2023-10-24T06:10:00Z</dcterms:created>
  <dcterms:modified xsi:type="dcterms:W3CDTF">2023-10-24T06:15:00Z</dcterms:modified>
</cp:coreProperties>
</file>